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ED" w:rsidRDefault="005E02ED" w:rsidP="00620E32">
      <w:pPr>
        <w:jc w:val="both"/>
        <w:rPr>
          <w:b/>
          <w:sz w:val="28"/>
          <w:szCs w:val="28"/>
        </w:rPr>
      </w:pPr>
    </w:p>
    <w:p w:rsidR="00567923" w:rsidRDefault="00620E32" w:rsidP="00620E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ПОГОДЖЕНО:                                                     ПОГОДЖЕНО:</w:t>
      </w:r>
    </w:p>
    <w:p w:rsidR="00BE74CE" w:rsidRDefault="00BE74CE" w:rsidP="00620E32">
      <w:pPr>
        <w:jc w:val="both"/>
        <w:rPr>
          <w:b/>
          <w:sz w:val="28"/>
          <w:szCs w:val="28"/>
        </w:rPr>
      </w:pPr>
    </w:p>
    <w:p w:rsidR="00620E32" w:rsidRDefault="00620E32" w:rsidP="00620E3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                                         Директор департаменту</w:t>
      </w:r>
    </w:p>
    <w:p w:rsidR="00620E32" w:rsidRDefault="00620E32" w:rsidP="00620E32">
      <w:pPr>
        <w:jc w:val="both"/>
        <w:rPr>
          <w:sz w:val="28"/>
          <w:szCs w:val="28"/>
        </w:rPr>
      </w:pPr>
      <w:r>
        <w:rPr>
          <w:sz w:val="28"/>
          <w:szCs w:val="28"/>
        </w:rPr>
        <w:t>ДСНС України                                                       освіти і науки</w:t>
      </w:r>
    </w:p>
    <w:p w:rsidR="00620E32" w:rsidRDefault="00620E32" w:rsidP="00620E32">
      <w:pPr>
        <w:jc w:val="both"/>
        <w:rPr>
          <w:sz w:val="28"/>
          <w:szCs w:val="28"/>
        </w:rPr>
      </w:pPr>
      <w:r>
        <w:rPr>
          <w:sz w:val="28"/>
          <w:szCs w:val="28"/>
        </w:rPr>
        <w:t>У Кіровоградській області                                    Кіровоградської обласної</w:t>
      </w:r>
    </w:p>
    <w:p w:rsidR="00620E32" w:rsidRDefault="00620E32" w:rsidP="00620E32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генерал-майор служби                                          державної адміністрації</w:t>
      </w:r>
    </w:p>
    <w:p w:rsidR="00620E32" w:rsidRDefault="00620E32" w:rsidP="00620E32">
      <w:pPr>
        <w:jc w:val="both"/>
        <w:rPr>
          <w:sz w:val="28"/>
          <w:szCs w:val="28"/>
        </w:rPr>
      </w:pPr>
      <w:r>
        <w:rPr>
          <w:sz w:val="28"/>
          <w:szCs w:val="28"/>
        </w:rPr>
        <w:t>цивільного захисту</w:t>
      </w:r>
    </w:p>
    <w:p w:rsidR="00620E32" w:rsidRDefault="00620E32" w:rsidP="00620E32">
      <w:pPr>
        <w:jc w:val="both"/>
        <w:rPr>
          <w:sz w:val="28"/>
          <w:szCs w:val="28"/>
        </w:rPr>
      </w:pPr>
    </w:p>
    <w:p w:rsidR="00620E32" w:rsidRPr="00620E32" w:rsidRDefault="00620E32" w:rsidP="00620E32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proofErr w:type="spellStart"/>
      <w:r>
        <w:rPr>
          <w:sz w:val="28"/>
          <w:szCs w:val="28"/>
        </w:rPr>
        <w:t>Федорчак</w:t>
      </w:r>
      <w:proofErr w:type="spellEnd"/>
      <w:r w:rsidR="00E9604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Е.Лещенко</w:t>
      </w:r>
    </w:p>
    <w:p w:rsidR="00567923" w:rsidRDefault="00567923" w:rsidP="00C07154">
      <w:pPr>
        <w:jc w:val="center"/>
        <w:rPr>
          <w:b/>
          <w:sz w:val="28"/>
          <w:szCs w:val="28"/>
        </w:rPr>
      </w:pPr>
    </w:p>
    <w:p w:rsidR="00567923" w:rsidRDefault="00567923" w:rsidP="00C07154">
      <w:pPr>
        <w:jc w:val="center"/>
        <w:rPr>
          <w:b/>
          <w:sz w:val="28"/>
          <w:szCs w:val="28"/>
        </w:rPr>
      </w:pPr>
    </w:p>
    <w:p w:rsidR="00567923" w:rsidRDefault="00567923" w:rsidP="00C07154">
      <w:pPr>
        <w:jc w:val="center"/>
        <w:rPr>
          <w:b/>
          <w:sz w:val="28"/>
          <w:szCs w:val="28"/>
        </w:rPr>
      </w:pPr>
    </w:p>
    <w:p w:rsidR="005E02ED" w:rsidRDefault="005E02ED" w:rsidP="00C07154">
      <w:pPr>
        <w:jc w:val="center"/>
        <w:rPr>
          <w:b/>
          <w:sz w:val="28"/>
          <w:szCs w:val="28"/>
        </w:rPr>
      </w:pPr>
    </w:p>
    <w:p w:rsidR="00C07154" w:rsidRPr="005E02ED" w:rsidRDefault="00C07154" w:rsidP="00C07154">
      <w:pPr>
        <w:jc w:val="center"/>
        <w:rPr>
          <w:b/>
          <w:sz w:val="32"/>
          <w:szCs w:val="32"/>
        </w:rPr>
      </w:pPr>
      <w:r w:rsidRPr="005E02ED">
        <w:rPr>
          <w:b/>
          <w:sz w:val="32"/>
          <w:szCs w:val="32"/>
        </w:rPr>
        <w:t>Заходи</w:t>
      </w:r>
    </w:p>
    <w:p w:rsidR="00C07154" w:rsidRPr="005E02ED" w:rsidRDefault="00C07154" w:rsidP="00C07154">
      <w:pPr>
        <w:jc w:val="center"/>
        <w:rPr>
          <w:b/>
          <w:sz w:val="32"/>
          <w:szCs w:val="32"/>
        </w:rPr>
      </w:pPr>
      <w:r w:rsidRPr="005E02ED">
        <w:rPr>
          <w:b/>
          <w:sz w:val="32"/>
          <w:szCs w:val="32"/>
        </w:rPr>
        <w:t xml:space="preserve">щодо організації та проведення </w:t>
      </w:r>
      <w:r w:rsidR="00620E32" w:rsidRPr="005E02ED">
        <w:rPr>
          <w:b/>
          <w:sz w:val="32"/>
          <w:szCs w:val="32"/>
        </w:rPr>
        <w:t xml:space="preserve">обласного </w:t>
      </w:r>
      <w:r w:rsidRPr="005E02ED">
        <w:rPr>
          <w:b/>
          <w:sz w:val="32"/>
          <w:szCs w:val="32"/>
        </w:rPr>
        <w:t xml:space="preserve">Тижня  </w:t>
      </w:r>
    </w:p>
    <w:p w:rsidR="00C07154" w:rsidRPr="005E02ED" w:rsidRDefault="00620E32" w:rsidP="00C07154">
      <w:pPr>
        <w:jc w:val="center"/>
        <w:rPr>
          <w:b/>
          <w:sz w:val="32"/>
          <w:szCs w:val="32"/>
        </w:rPr>
      </w:pPr>
      <w:r w:rsidRPr="005E02ED">
        <w:rPr>
          <w:b/>
          <w:sz w:val="32"/>
          <w:szCs w:val="32"/>
        </w:rPr>
        <w:t xml:space="preserve">знань безпеки життєдіяльності на тему: «Захист людини у надзвичайних ситуаціях» </w:t>
      </w:r>
      <w:r w:rsidR="0054321C" w:rsidRPr="005E02ED">
        <w:rPr>
          <w:b/>
          <w:sz w:val="32"/>
          <w:szCs w:val="32"/>
        </w:rPr>
        <w:t>та Д</w:t>
      </w:r>
      <w:r w:rsidR="00C07154" w:rsidRPr="005E02ED">
        <w:rPr>
          <w:b/>
          <w:sz w:val="32"/>
          <w:szCs w:val="32"/>
        </w:rPr>
        <w:t>ня Ц</w:t>
      </w:r>
      <w:r w:rsidRPr="005E02ED">
        <w:rPr>
          <w:b/>
          <w:sz w:val="32"/>
          <w:szCs w:val="32"/>
        </w:rPr>
        <w:t>ивільної оборони.</w:t>
      </w:r>
    </w:p>
    <w:p w:rsidR="00C07154" w:rsidRPr="00BA7074" w:rsidRDefault="00C07154">
      <w:pPr>
        <w:rPr>
          <w:b/>
          <w:sz w:val="28"/>
          <w:szCs w:val="28"/>
        </w:rPr>
      </w:pPr>
    </w:p>
    <w:p w:rsidR="00C07154" w:rsidRDefault="00C07154"/>
    <w:tbl>
      <w:tblPr>
        <w:tblStyle w:val="a3"/>
        <w:tblW w:w="0" w:type="auto"/>
        <w:tblLayout w:type="fixed"/>
        <w:tblLook w:val="04A0"/>
      </w:tblPr>
      <w:tblGrid>
        <w:gridCol w:w="498"/>
        <w:gridCol w:w="3012"/>
        <w:gridCol w:w="1592"/>
        <w:gridCol w:w="2861"/>
        <w:gridCol w:w="1608"/>
      </w:tblGrid>
      <w:tr w:rsidR="00C07154" w:rsidRPr="00C07154" w:rsidTr="008E446C">
        <w:tc>
          <w:tcPr>
            <w:tcW w:w="498" w:type="dxa"/>
          </w:tcPr>
          <w:p w:rsidR="00C07154" w:rsidRPr="00C07154" w:rsidRDefault="00C07154" w:rsidP="00C07154">
            <w:pPr>
              <w:jc w:val="center"/>
              <w:rPr>
                <w:b/>
                <w:sz w:val="28"/>
                <w:szCs w:val="28"/>
              </w:rPr>
            </w:pPr>
            <w:r w:rsidRPr="00C071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C07154" w:rsidRPr="00C07154" w:rsidRDefault="00C07154" w:rsidP="00C07154">
            <w:pPr>
              <w:jc w:val="center"/>
              <w:rPr>
                <w:b/>
                <w:sz w:val="28"/>
                <w:szCs w:val="28"/>
              </w:rPr>
            </w:pPr>
            <w:r w:rsidRPr="00C07154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592" w:type="dxa"/>
          </w:tcPr>
          <w:p w:rsidR="00C07154" w:rsidRPr="008E446C" w:rsidRDefault="00C07154" w:rsidP="00C07154">
            <w:pPr>
              <w:jc w:val="center"/>
              <w:rPr>
                <w:b/>
                <w:sz w:val="27"/>
                <w:szCs w:val="27"/>
              </w:rPr>
            </w:pPr>
            <w:r w:rsidRPr="008E446C">
              <w:rPr>
                <w:b/>
                <w:sz w:val="27"/>
                <w:szCs w:val="27"/>
              </w:rPr>
              <w:t>Термін виконання</w:t>
            </w:r>
          </w:p>
        </w:tc>
        <w:tc>
          <w:tcPr>
            <w:tcW w:w="2861" w:type="dxa"/>
          </w:tcPr>
          <w:p w:rsidR="00C07154" w:rsidRPr="00C07154" w:rsidRDefault="00C07154" w:rsidP="00C07154">
            <w:pPr>
              <w:jc w:val="center"/>
              <w:rPr>
                <w:b/>
                <w:sz w:val="28"/>
                <w:szCs w:val="28"/>
              </w:rPr>
            </w:pPr>
            <w:r w:rsidRPr="00C07154">
              <w:rPr>
                <w:b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608" w:type="dxa"/>
          </w:tcPr>
          <w:p w:rsidR="00C07154" w:rsidRPr="00C07154" w:rsidRDefault="00C07154" w:rsidP="00C07154">
            <w:pPr>
              <w:jc w:val="center"/>
              <w:rPr>
                <w:b/>
                <w:sz w:val="28"/>
                <w:szCs w:val="28"/>
              </w:rPr>
            </w:pPr>
            <w:r w:rsidRPr="00C07154">
              <w:rPr>
                <w:b/>
                <w:sz w:val="28"/>
                <w:szCs w:val="28"/>
              </w:rPr>
              <w:t>Примітка</w:t>
            </w:r>
          </w:p>
        </w:tc>
      </w:tr>
      <w:tr w:rsidR="00D27A65" w:rsidTr="00233554">
        <w:tc>
          <w:tcPr>
            <w:tcW w:w="9571" w:type="dxa"/>
            <w:gridSpan w:val="5"/>
          </w:tcPr>
          <w:p w:rsidR="00D27A65" w:rsidRPr="005E02ED" w:rsidRDefault="00D27A65" w:rsidP="00D27A65">
            <w:pPr>
              <w:jc w:val="center"/>
              <w:rPr>
                <w:b/>
                <w:sz w:val="32"/>
                <w:szCs w:val="32"/>
              </w:rPr>
            </w:pPr>
            <w:r w:rsidRPr="005E02ED">
              <w:rPr>
                <w:b/>
                <w:sz w:val="32"/>
                <w:szCs w:val="32"/>
              </w:rPr>
              <w:t>Організаційні заходи</w:t>
            </w:r>
          </w:p>
        </w:tc>
      </w:tr>
      <w:tr w:rsidR="00DF436F" w:rsidTr="00233554">
        <w:tc>
          <w:tcPr>
            <w:tcW w:w="498" w:type="dxa"/>
          </w:tcPr>
          <w:p w:rsidR="00DF436F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12" w:type="dxa"/>
          </w:tcPr>
          <w:p w:rsidR="00DF436F" w:rsidRDefault="00DF436F" w:rsidP="00C0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Розробити організаційно-практичні заходи, спрямовані на підготовку персоналу та відвідувачів закладів освіти щодо дій у разі виникнення надзвичайних ситуацій або подій техногенного, природного, соціального, воєнного характеру</w:t>
            </w:r>
          </w:p>
        </w:tc>
        <w:tc>
          <w:tcPr>
            <w:tcW w:w="1592" w:type="dxa"/>
          </w:tcPr>
          <w:p w:rsidR="00DF436F" w:rsidRDefault="00DF436F" w:rsidP="00C07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07.10.2014</w:t>
            </w:r>
          </w:p>
        </w:tc>
        <w:tc>
          <w:tcPr>
            <w:tcW w:w="2861" w:type="dxa"/>
            <w:vMerge w:val="restart"/>
          </w:tcPr>
          <w:p w:rsidR="00DF436F" w:rsidRDefault="00DF436F" w:rsidP="00C0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органів управління освітою </w:t>
            </w:r>
            <w:proofErr w:type="spellStart"/>
            <w:r>
              <w:rPr>
                <w:sz w:val="28"/>
                <w:szCs w:val="28"/>
              </w:rPr>
              <w:t>райдержадм</w:t>
            </w:r>
            <w:r w:rsidR="00C2402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ністра</w:t>
            </w:r>
            <w:r w:rsidR="00C240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цій</w:t>
            </w:r>
            <w:proofErr w:type="spellEnd"/>
            <w:r>
              <w:rPr>
                <w:sz w:val="28"/>
                <w:szCs w:val="28"/>
              </w:rPr>
              <w:t>, міських рад, директори загальноосвітніх, професійно-технічних та навчальних закладів обласного підпорядкування</w:t>
            </w:r>
          </w:p>
        </w:tc>
        <w:tc>
          <w:tcPr>
            <w:tcW w:w="1608" w:type="dxa"/>
          </w:tcPr>
          <w:p w:rsidR="00DF436F" w:rsidRDefault="00DF436F" w:rsidP="00C07154">
            <w:pPr>
              <w:jc w:val="both"/>
              <w:rPr>
                <w:sz w:val="28"/>
                <w:szCs w:val="28"/>
              </w:rPr>
            </w:pPr>
          </w:p>
        </w:tc>
      </w:tr>
      <w:tr w:rsidR="00DF436F" w:rsidTr="00233554">
        <w:tc>
          <w:tcPr>
            <w:tcW w:w="498" w:type="dxa"/>
          </w:tcPr>
          <w:p w:rsidR="00DF436F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12" w:type="dxa"/>
          </w:tcPr>
          <w:p w:rsidR="00DF436F" w:rsidRDefault="00DF436F" w:rsidP="00C0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Перевірити стан наявних захисних споруд цивільного захисту та забезпечити приведення їх до належного стану</w:t>
            </w:r>
          </w:p>
        </w:tc>
        <w:tc>
          <w:tcPr>
            <w:tcW w:w="1592" w:type="dxa"/>
          </w:tcPr>
          <w:p w:rsidR="00DF436F" w:rsidRDefault="00DF436F" w:rsidP="00C07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07.10.2014</w:t>
            </w:r>
          </w:p>
        </w:tc>
        <w:tc>
          <w:tcPr>
            <w:tcW w:w="2861" w:type="dxa"/>
            <w:vMerge/>
          </w:tcPr>
          <w:p w:rsidR="00DF436F" w:rsidRDefault="00DF436F" w:rsidP="00C071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DF436F" w:rsidRDefault="00DF436F" w:rsidP="00C07154">
            <w:pPr>
              <w:jc w:val="both"/>
              <w:rPr>
                <w:sz w:val="28"/>
                <w:szCs w:val="28"/>
              </w:rPr>
            </w:pPr>
          </w:p>
        </w:tc>
      </w:tr>
      <w:tr w:rsidR="00DF436F" w:rsidTr="00233554">
        <w:tc>
          <w:tcPr>
            <w:tcW w:w="498" w:type="dxa"/>
          </w:tcPr>
          <w:p w:rsidR="00DF436F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012" w:type="dxa"/>
          </w:tcPr>
          <w:p w:rsidR="00DF436F" w:rsidRPr="00983DBC" w:rsidRDefault="001C736C" w:rsidP="00983DBC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1C736C">
              <w:rPr>
                <w:color w:val="FF0000"/>
                <w:sz w:val="28"/>
                <w:szCs w:val="28"/>
                <w:lang w:val="uk-UA"/>
              </w:rPr>
              <w:t>Спільно с фахівцями МНС</w:t>
            </w:r>
            <w:r>
              <w:rPr>
                <w:sz w:val="28"/>
                <w:szCs w:val="28"/>
                <w:lang w:val="uk-UA"/>
              </w:rPr>
              <w:t xml:space="preserve"> області п</w:t>
            </w:r>
            <w:r w:rsidR="00DF436F" w:rsidRPr="00983DBC">
              <w:rPr>
                <w:sz w:val="28"/>
                <w:szCs w:val="28"/>
                <w:lang w:val="uk-UA"/>
              </w:rPr>
              <w:t>еревірити</w:t>
            </w:r>
            <w:r w:rsidR="00DF436F">
              <w:rPr>
                <w:sz w:val="28"/>
                <w:szCs w:val="28"/>
                <w:lang w:val="uk-UA"/>
              </w:rPr>
              <w:t xml:space="preserve"> технічний</w:t>
            </w:r>
            <w:r w:rsidR="00DF436F" w:rsidRPr="00983DBC">
              <w:rPr>
                <w:sz w:val="28"/>
                <w:szCs w:val="28"/>
                <w:lang w:val="uk-UA"/>
              </w:rPr>
              <w:t xml:space="preserve"> стан </w:t>
            </w:r>
            <w:r w:rsidR="00DF436F">
              <w:rPr>
                <w:sz w:val="28"/>
                <w:szCs w:val="28"/>
                <w:lang w:val="uk-UA"/>
              </w:rPr>
              <w:t>засобів</w:t>
            </w:r>
            <w:r w:rsidR="00DF436F" w:rsidRPr="00983DBC">
              <w:rPr>
                <w:sz w:val="28"/>
                <w:szCs w:val="28"/>
                <w:lang w:val="uk-UA" w:eastAsia="uk-UA"/>
              </w:rPr>
              <w:t xml:space="preserve"> колективного захисту </w:t>
            </w:r>
            <w:r w:rsidR="00DF436F" w:rsidRPr="00983DBC">
              <w:rPr>
                <w:sz w:val="28"/>
                <w:szCs w:val="28"/>
                <w:lang w:val="uk-UA" w:eastAsia="uk-UA"/>
              </w:rPr>
              <w:lastRenderedPageBreak/>
              <w:t>людей: пожежну сигналізацію, протипожежне водопостачання, блискавковідвід, заземлення, спринклерні установки</w:t>
            </w:r>
            <w:r w:rsidR="00DF436F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DF436F">
              <w:rPr>
                <w:sz w:val="28"/>
                <w:szCs w:val="28"/>
                <w:lang w:val="uk-UA" w:eastAsia="uk-UA"/>
              </w:rPr>
              <w:t>дренчерні</w:t>
            </w:r>
            <w:proofErr w:type="spellEnd"/>
            <w:r w:rsidR="00DF436F">
              <w:rPr>
                <w:sz w:val="28"/>
                <w:szCs w:val="28"/>
                <w:lang w:val="uk-UA" w:eastAsia="uk-UA"/>
              </w:rPr>
              <w:t xml:space="preserve"> системи, </w:t>
            </w:r>
            <w:r w:rsidR="00DF436F" w:rsidRPr="00983DBC">
              <w:rPr>
                <w:sz w:val="28"/>
                <w:szCs w:val="28"/>
                <w:lang w:val="uk-UA"/>
              </w:rPr>
              <w:t>у разі несправності вжити заходи щодо їх ремонту</w:t>
            </w:r>
          </w:p>
        </w:tc>
        <w:tc>
          <w:tcPr>
            <w:tcW w:w="1592" w:type="dxa"/>
          </w:tcPr>
          <w:p w:rsidR="00DF436F" w:rsidRDefault="00DF436F" w:rsidP="00C07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07.10.2014</w:t>
            </w:r>
          </w:p>
        </w:tc>
        <w:tc>
          <w:tcPr>
            <w:tcW w:w="2861" w:type="dxa"/>
            <w:vMerge/>
          </w:tcPr>
          <w:p w:rsidR="00DF436F" w:rsidRDefault="00DF436F" w:rsidP="00C071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DF436F" w:rsidRDefault="00DF436F" w:rsidP="00C07154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233554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012" w:type="dxa"/>
          </w:tcPr>
          <w:p w:rsidR="00823DE0" w:rsidRDefault="001C736C" w:rsidP="00C07154">
            <w:pPr>
              <w:jc w:val="both"/>
              <w:rPr>
                <w:sz w:val="28"/>
                <w:szCs w:val="28"/>
              </w:rPr>
            </w:pPr>
            <w:r w:rsidRPr="001C736C">
              <w:rPr>
                <w:color w:val="FF0000"/>
                <w:sz w:val="28"/>
                <w:szCs w:val="28"/>
              </w:rPr>
              <w:t>Спільно с фахівцями МНС</w:t>
            </w:r>
            <w:r>
              <w:rPr>
                <w:sz w:val="28"/>
                <w:szCs w:val="28"/>
              </w:rPr>
              <w:t>п</w:t>
            </w:r>
            <w:r w:rsidR="0054321C">
              <w:rPr>
                <w:sz w:val="28"/>
                <w:szCs w:val="28"/>
              </w:rPr>
              <w:t>еревірити технічний стан</w:t>
            </w:r>
            <w:r w:rsidR="00823DE0">
              <w:rPr>
                <w:sz w:val="28"/>
                <w:szCs w:val="28"/>
              </w:rPr>
              <w:t xml:space="preserve"> наявних об’єктових систем оповіщення, у разі несправності вжити заходи щодо їх ремонту</w:t>
            </w:r>
          </w:p>
        </w:tc>
        <w:tc>
          <w:tcPr>
            <w:tcW w:w="1592" w:type="dxa"/>
          </w:tcPr>
          <w:p w:rsidR="00823DE0" w:rsidRDefault="00823DE0" w:rsidP="00FF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08.10.2014</w:t>
            </w:r>
          </w:p>
        </w:tc>
        <w:tc>
          <w:tcPr>
            <w:tcW w:w="2861" w:type="dxa"/>
            <w:vMerge w:val="restart"/>
            <w:tcBorders>
              <w:top w:val="nil"/>
            </w:tcBorders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органів управління освітою </w:t>
            </w:r>
            <w:proofErr w:type="spellStart"/>
            <w:r>
              <w:rPr>
                <w:sz w:val="28"/>
                <w:szCs w:val="28"/>
              </w:rPr>
              <w:t>райдержадм</w:t>
            </w:r>
            <w:r w:rsidR="00C2402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ністра</w:t>
            </w:r>
            <w:r w:rsidR="00C240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цій</w:t>
            </w:r>
            <w:proofErr w:type="spellEnd"/>
            <w:r>
              <w:rPr>
                <w:sz w:val="28"/>
                <w:szCs w:val="28"/>
              </w:rPr>
              <w:t>, міських рад, директори загальноосвітніх, професійно-технічних та навчальних закладів обласного підпорядкування</w:t>
            </w:r>
            <w:r w:rsidR="001C736C">
              <w:rPr>
                <w:sz w:val="28"/>
                <w:szCs w:val="28"/>
              </w:rPr>
              <w:t xml:space="preserve">, </w:t>
            </w:r>
            <w:r w:rsidR="001C736C" w:rsidRPr="001C736C">
              <w:rPr>
                <w:color w:val="FF0000"/>
                <w:sz w:val="28"/>
                <w:szCs w:val="28"/>
              </w:rPr>
              <w:t>фахівці МНС області</w:t>
            </w: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233554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12" w:type="dxa"/>
          </w:tcPr>
          <w:p w:rsidR="00823DE0" w:rsidRDefault="00823DE0" w:rsidP="001C736C">
            <w:pPr>
              <w:jc w:val="both"/>
              <w:rPr>
                <w:sz w:val="28"/>
                <w:szCs w:val="28"/>
              </w:rPr>
            </w:pPr>
            <w:r w:rsidRPr="001C736C">
              <w:rPr>
                <w:color w:val="FF0000"/>
                <w:sz w:val="28"/>
                <w:szCs w:val="28"/>
              </w:rPr>
              <w:t xml:space="preserve">Забезпечити </w:t>
            </w:r>
            <w:r w:rsidR="001C736C" w:rsidRPr="001C736C">
              <w:rPr>
                <w:color w:val="FF0000"/>
                <w:sz w:val="28"/>
                <w:szCs w:val="28"/>
              </w:rPr>
              <w:t>спільно з фахівцями служб МНС області проведення навчання</w:t>
            </w:r>
            <w:r>
              <w:rPr>
                <w:sz w:val="28"/>
                <w:szCs w:val="28"/>
              </w:rPr>
              <w:t xml:space="preserve"> керівного складу та фахівців</w:t>
            </w:r>
            <w:r w:rsidR="0054321C">
              <w:rPr>
                <w:sz w:val="28"/>
                <w:szCs w:val="28"/>
              </w:rPr>
              <w:t xml:space="preserve"> закладів освіти області</w:t>
            </w:r>
            <w:r>
              <w:rPr>
                <w:sz w:val="28"/>
                <w:szCs w:val="28"/>
              </w:rPr>
              <w:t xml:space="preserve">, діяльність яких пов’язана з організацією і здійсненням заходів </w:t>
            </w:r>
            <w:r w:rsidR="0054321C">
              <w:rPr>
                <w:sz w:val="28"/>
                <w:szCs w:val="28"/>
              </w:rPr>
              <w:t>щодо</w:t>
            </w:r>
            <w:r>
              <w:rPr>
                <w:sz w:val="28"/>
                <w:szCs w:val="28"/>
              </w:rPr>
              <w:t xml:space="preserve"> питань цивільного захисту</w:t>
            </w:r>
            <w:r w:rsidR="0054321C">
              <w:rPr>
                <w:sz w:val="28"/>
                <w:szCs w:val="28"/>
              </w:rPr>
              <w:t>,і</w:t>
            </w:r>
            <w:r>
              <w:rPr>
                <w:sz w:val="28"/>
                <w:szCs w:val="28"/>
              </w:rPr>
              <w:t>з залученням працівників структурних підрозділів навчально-методичного центру цивільного захисту та безпеки життєдіяльності в районах (містах)</w:t>
            </w:r>
            <w:r w:rsidR="0054321C">
              <w:rPr>
                <w:sz w:val="28"/>
                <w:szCs w:val="28"/>
              </w:rPr>
              <w:t xml:space="preserve"> області</w:t>
            </w:r>
          </w:p>
        </w:tc>
        <w:tc>
          <w:tcPr>
            <w:tcW w:w="1592" w:type="dxa"/>
          </w:tcPr>
          <w:p w:rsidR="00823DE0" w:rsidRDefault="00823DE0" w:rsidP="00FF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08.10.2014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233554">
        <w:tc>
          <w:tcPr>
            <w:tcW w:w="498" w:type="dxa"/>
          </w:tcPr>
          <w:p w:rsidR="00823DE0" w:rsidRPr="001C736C" w:rsidRDefault="001C736C" w:rsidP="00FD2E0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12" w:type="dxa"/>
          </w:tcPr>
          <w:p w:rsidR="00823DE0" w:rsidRDefault="00F95E24" w:rsidP="00F95E24">
            <w:pPr>
              <w:jc w:val="both"/>
              <w:rPr>
                <w:sz w:val="28"/>
                <w:szCs w:val="28"/>
              </w:rPr>
            </w:pPr>
            <w:r w:rsidRPr="00F95E24">
              <w:rPr>
                <w:color w:val="FF0000"/>
                <w:sz w:val="28"/>
                <w:szCs w:val="28"/>
              </w:rPr>
              <w:t>Із залученням фахівців МНС області з</w:t>
            </w:r>
            <w:r w:rsidR="00823DE0" w:rsidRPr="00F95E24">
              <w:rPr>
                <w:color w:val="FF0000"/>
                <w:sz w:val="28"/>
                <w:szCs w:val="28"/>
              </w:rPr>
              <w:t>абезпечити</w:t>
            </w:r>
            <w:r w:rsidR="00823DE0">
              <w:rPr>
                <w:sz w:val="28"/>
                <w:szCs w:val="28"/>
              </w:rPr>
              <w:t xml:space="preserve"> проходження навчання та об’єктових тренувань з евакуацією </w:t>
            </w:r>
            <w:r w:rsidR="00823DE0">
              <w:rPr>
                <w:sz w:val="28"/>
                <w:szCs w:val="28"/>
              </w:rPr>
              <w:lastRenderedPageBreak/>
              <w:t>працівників навчальних закладах області з залученням працівників структурних підрозділів навчально-методичного центру цивільного захисту та безпеки життєдіяльності в районах (містах)</w:t>
            </w:r>
          </w:p>
        </w:tc>
        <w:tc>
          <w:tcPr>
            <w:tcW w:w="1592" w:type="dxa"/>
          </w:tcPr>
          <w:p w:rsidR="00823DE0" w:rsidRDefault="00823DE0" w:rsidP="00FF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09.10.2014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233554">
        <w:tc>
          <w:tcPr>
            <w:tcW w:w="498" w:type="dxa"/>
          </w:tcPr>
          <w:p w:rsidR="00823DE0" w:rsidRPr="001C736C" w:rsidRDefault="001C736C" w:rsidP="00FD2E0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012" w:type="dxa"/>
          </w:tcPr>
          <w:p w:rsidR="00823DE0" w:rsidRDefault="00823DE0" w:rsidP="00543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Привести до належного стану </w:t>
            </w:r>
            <w:r w:rsidRPr="00983DBC">
              <w:rPr>
                <w:sz w:val="28"/>
                <w:szCs w:val="28"/>
              </w:rPr>
              <w:t>засо</w:t>
            </w:r>
            <w:r>
              <w:rPr>
                <w:sz w:val="28"/>
                <w:szCs w:val="28"/>
              </w:rPr>
              <w:t>би</w:t>
            </w:r>
            <w:r w:rsidRPr="00983DBC">
              <w:rPr>
                <w:sz w:val="28"/>
                <w:szCs w:val="28"/>
              </w:rPr>
              <w:t xml:space="preserve"> індивідуального захисту</w:t>
            </w:r>
            <w:r>
              <w:rPr>
                <w:sz w:val="28"/>
                <w:szCs w:val="28"/>
              </w:rPr>
              <w:t>:</w:t>
            </w:r>
            <w:r w:rsidRPr="00983DBC">
              <w:rPr>
                <w:sz w:val="28"/>
                <w:szCs w:val="28"/>
              </w:rPr>
              <w:t xml:space="preserve"> фільтруючі </w:t>
            </w:r>
            <w:r w:rsidR="0054321C">
              <w:rPr>
                <w:sz w:val="28"/>
                <w:szCs w:val="28"/>
              </w:rPr>
              <w:t>та</w:t>
            </w:r>
            <w:r w:rsidRPr="00983DBC">
              <w:rPr>
                <w:sz w:val="28"/>
                <w:szCs w:val="28"/>
              </w:rPr>
              <w:t xml:space="preserve"> ізолюючі протигази, респі</w:t>
            </w:r>
            <w:r w:rsidR="0054321C">
              <w:rPr>
                <w:sz w:val="28"/>
                <w:szCs w:val="28"/>
              </w:rPr>
              <w:t xml:space="preserve">ратори, </w:t>
            </w:r>
            <w:proofErr w:type="spellStart"/>
            <w:r w:rsidR="0054321C">
              <w:rPr>
                <w:sz w:val="28"/>
                <w:szCs w:val="28"/>
              </w:rPr>
              <w:t>протипорохові</w:t>
            </w:r>
            <w:r w:rsidRPr="00983DBC">
              <w:rPr>
                <w:sz w:val="28"/>
                <w:szCs w:val="28"/>
              </w:rPr>
              <w:t>маски</w:t>
            </w:r>
            <w:proofErr w:type="spellEnd"/>
            <w:r w:rsidRPr="00983DBC">
              <w:rPr>
                <w:sz w:val="28"/>
                <w:szCs w:val="28"/>
              </w:rPr>
              <w:t xml:space="preserve"> ПТМ-1, ва</w:t>
            </w:r>
            <w:r w:rsidR="0054321C">
              <w:rPr>
                <w:sz w:val="28"/>
                <w:szCs w:val="28"/>
              </w:rPr>
              <w:t>тно-марлеві пов'язки, спеціальний ізолюючий</w:t>
            </w:r>
            <w:r w:rsidRPr="00983DBC">
              <w:rPr>
                <w:sz w:val="28"/>
                <w:szCs w:val="28"/>
              </w:rPr>
              <w:t xml:space="preserve"> захисн</w:t>
            </w:r>
            <w:r w:rsidR="0054321C">
              <w:rPr>
                <w:sz w:val="28"/>
                <w:szCs w:val="28"/>
              </w:rPr>
              <w:t>ий</w:t>
            </w:r>
            <w:r w:rsidRPr="00983DBC">
              <w:rPr>
                <w:sz w:val="28"/>
                <w:szCs w:val="28"/>
              </w:rPr>
              <w:t xml:space="preserve"> од</w:t>
            </w:r>
            <w:r w:rsidR="0054321C">
              <w:rPr>
                <w:sz w:val="28"/>
                <w:szCs w:val="28"/>
              </w:rPr>
              <w:t>яг,</w:t>
            </w:r>
            <w:r w:rsidRPr="00983DBC">
              <w:rPr>
                <w:sz w:val="28"/>
                <w:szCs w:val="28"/>
              </w:rPr>
              <w:t xml:space="preserve"> пристосований одяг</w:t>
            </w:r>
            <w:r w:rsidR="0054321C">
              <w:rPr>
                <w:sz w:val="28"/>
                <w:szCs w:val="28"/>
              </w:rPr>
              <w:t>,</w:t>
            </w:r>
            <w:r w:rsidRPr="00983DBC">
              <w:rPr>
                <w:sz w:val="28"/>
                <w:szCs w:val="28"/>
              </w:rPr>
              <w:t xml:space="preserve"> медичні засоби захисту</w:t>
            </w:r>
          </w:p>
        </w:tc>
        <w:tc>
          <w:tcPr>
            <w:tcW w:w="1592" w:type="dxa"/>
          </w:tcPr>
          <w:p w:rsidR="00823DE0" w:rsidRDefault="00823DE0" w:rsidP="00FF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861" w:type="dxa"/>
            <w:vMerge w:val="restart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органів управління освітою райдержадм</w:t>
            </w:r>
            <w:r w:rsidR="00C2402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ністра</w:t>
            </w:r>
            <w:r w:rsidR="00C240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цій, міських рад, директори загальноосвітніх, професійно-технічних та навчальних закладів обласного підпорядкування</w:t>
            </w: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233554">
        <w:tc>
          <w:tcPr>
            <w:tcW w:w="498" w:type="dxa"/>
          </w:tcPr>
          <w:p w:rsidR="00823DE0" w:rsidRPr="001C736C" w:rsidRDefault="001C736C" w:rsidP="00FD2E0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12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Підготувати наочну агітацію з безпеки життєдіяльності для розміщення у куточках «Юний рятівник», «Безпека життєдіяльності» у навчальних закладах області</w:t>
            </w:r>
          </w:p>
        </w:tc>
        <w:tc>
          <w:tcPr>
            <w:tcW w:w="1592" w:type="dxa"/>
          </w:tcPr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10.10.2014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233554">
        <w:tc>
          <w:tcPr>
            <w:tcW w:w="498" w:type="dxa"/>
          </w:tcPr>
          <w:p w:rsidR="00823DE0" w:rsidRPr="001C736C" w:rsidRDefault="001C736C" w:rsidP="00FD2E0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012" w:type="dxa"/>
          </w:tcPr>
          <w:p w:rsidR="00823DE0" w:rsidRDefault="00823DE0" w:rsidP="00FF3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Підготувати конспекти бесід, занять, виховних, тематичних заходів, конкурсів, змагань тощо </w:t>
            </w:r>
          </w:p>
        </w:tc>
        <w:tc>
          <w:tcPr>
            <w:tcW w:w="1592" w:type="dxa"/>
          </w:tcPr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10.10.2014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D27A65" w:rsidTr="00233554">
        <w:tc>
          <w:tcPr>
            <w:tcW w:w="9571" w:type="dxa"/>
            <w:gridSpan w:val="5"/>
          </w:tcPr>
          <w:p w:rsidR="005E02ED" w:rsidRDefault="00D27A65" w:rsidP="008E446C">
            <w:pPr>
              <w:jc w:val="center"/>
              <w:rPr>
                <w:b/>
                <w:sz w:val="32"/>
                <w:szCs w:val="32"/>
              </w:rPr>
            </w:pPr>
            <w:r w:rsidRPr="005E02ED">
              <w:rPr>
                <w:b/>
                <w:sz w:val="32"/>
                <w:szCs w:val="32"/>
              </w:rPr>
              <w:t xml:space="preserve">Заходи  проведення </w:t>
            </w:r>
            <w:r w:rsidR="008E446C" w:rsidRPr="005E02ED">
              <w:rPr>
                <w:b/>
                <w:sz w:val="32"/>
                <w:szCs w:val="32"/>
              </w:rPr>
              <w:t xml:space="preserve">обласного </w:t>
            </w:r>
            <w:r w:rsidRPr="005E02ED">
              <w:rPr>
                <w:b/>
                <w:sz w:val="32"/>
                <w:szCs w:val="32"/>
              </w:rPr>
              <w:t>Тижня</w:t>
            </w:r>
          </w:p>
          <w:p w:rsidR="00D27A65" w:rsidRPr="005E02ED" w:rsidRDefault="008E446C" w:rsidP="008E446C">
            <w:pPr>
              <w:jc w:val="center"/>
              <w:rPr>
                <w:b/>
                <w:sz w:val="32"/>
                <w:szCs w:val="32"/>
              </w:rPr>
            </w:pPr>
            <w:r w:rsidRPr="005E02ED">
              <w:rPr>
                <w:b/>
                <w:sz w:val="32"/>
                <w:szCs w:val="32"/>
              </w:rPr>
              <w:t>та Дня Цивільноїоборони</w:t>
            </w: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012" w:type="dxa"/>
          </w:tcPr>
          <w:p w:rsidR="00823DE0" w:rsidRDefault="00823DE0" w:rsidP="00F95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="00F95E24" w:rsidRPr="00F95E24">
              <w:rPr>
                <w:color w:val="FF0000"/>
                <w:sz w:val="28"/>
                <w:szCs w:val="28"/>
              </w:rPr>
              <w:t>тематичної</w:t>
            </w:r>
            <w:r w:rsidRPr="00F95E24">
              <w:rPr>
                <w:color w:val="FF0000"/>
                <w:sz w:val="28"/>
                <w:szCs w:val="28"/>
              </w:rPr>
              <w:t xml:space="preserve"> лінійки </w:t>
            </w:r>
            <w:r w:rsidR="00F95E24" w:rsidRPr="00F95E24">
              <w:rPr>
                <w:color w:val="FF0000"/>
                <w:sz w:val="28"/>
                <w:szCs w:val="28"/>
              </w:rPr>
              <w:t>Тижня та Дня ЦО спільно з працівниками МНС області</w:t>
            </w:r>
          </w:p>
        </w:tc>
        <w:tc>
          <w:tcPr>
            <w:tcW w:w="1592" w:type="dxa"/>
          </w:tcPr>
          <w:p w:rsidR="00823DE0" w:rsidRPr="00CC1364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13.10.</w:t>
            </w: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61" w:type="dxa"/>
            <w:vMerge w:val="restart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Директори </w:t>
            </w:r>
            <w:r w:rsidR="0054321C">
              <w:rPr>
                <w:sz w:val="28"/>
                <w:szCs w:val="28"/>
              </w:rPr>
              <w:t xml:space="preserve">дошкільних, </w:t>
            </w:r>
            <w:r>
              <w:rPr>
                <w:sz w:val="28"/>
                <w:szCs w:val="28"/>
              </w:rPr>
              <w:t>загальноосвітніх, професійно-технічних та навчальних закладів обласного підпорядкування</w:t>
            </w:r>
            <w:r w:rsidR="00F95E24">
              <w:rPr>
                <w:sz w:val="28"/>
                <w:szCs w:val="28"/>
              </w:rPr>
              <w:t xml:space="preserve">, </w:t>
            </w:r>
            <w:r w:rsidR="00F95E24">
              <w:rPr>
                <w:sz w:val="28"/>
                <w:szCs w:val="28"/>
              </w:rPr>
              <w:lastRenderedPageBreak/>
              <w:t>працівники МНС області</w:t>
            </w: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012" w:type="dxa"/>
          </w:tcPr>
          <w:p w:rsidR="00823DE0" w:rsidRDefault="00823DE0" w:rsidP="00CC1364">
            <w:pPr>
              <w:jc w:val="both"/>
              <w:rPr>
                <w:sz w:val="28"/>
                <w:szCs w:val="28"/>
              </w:rPr>
            </w:pPr>
            <w:r w:rsidRPr="00CC1364">
              <w:rPr>
                <w:sz w:val="28"/>
                <w:szCs w:val="28"/>
              </w:rPr>
              <w:t>Підготовка до практичн</w:t>
            </w:r>
            <w:r>
              <w:rPr>
                <w:sz w:val="28"/>
                <w:szCs w:val="28"/>
              </w:rPr>
              <w:t>их</w:t>
            </w:r>
            <w:r w:rsidRPr="00CC1364">
              <w:rPr>
                <w:sz w:val="28"/>
                <w:szCs w:val="28"/>
              </w:rPr>
              <w:t xml:space="preserve"> </w:t>
            </w:r>
            <w:r w:rsidRPr="00CC1364">
              <w:rPr>
                <w:sz w:val="28"/>
                <w:szCs w:val="28"/>
              </w:rPr>
              <w:lastRenderedPageBreak/>
              <w:t>занят</w:t>
            </w:r>
            <w:r>
              <w:rPr>
                <w:sz w:val="28"/>
                <w:szCs w:val="28"/>
              </w:rPr>
              <w:t>ь</w:t>
            </w:r>
            <w:r w:rsidR="0054321C">
              <w:rPr>
                <w:sz w:val="28"/>
                <w:szCs w:val="28"/>
              </w:rPr>
              <w:t>щодо навчання</w:t>
            </w:r>
            <w:r w:rsidRPr="00CC1364">
              <w:rPr>
                <w:sz w:val="28"/>
                <w:szCs w:val="28"/>
              </w:rPr>
              <w:t xml:space="preserve"> правил користування засобами індивідуального захисту та надання першої долікарської допомоги постраждалому </w:t>
            </w:r>
          </w:p>
        </w:tc>
        <w:tc>
          <w:tcPr>
            <w:tcW w:w="1592" w:type="dxa"/>
          </w:tcPr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13.10.</w:t>
            </w: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3012" w:type="dxa"/>
          </w:tcPr>
          <w:p w:rsidR="00823DE0" w:rsidRDefault="00823DE0" w:rsidP="00C0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виховних годин, годин спілкування, бесід з безпеки життєдіяльності </w:t>
            </w:r>
          </w:p>
        </w:tc>
        <w:tc>
          <w:tcPr>
            <w:tcW w:w="1592" w:type="dxa"/>
          </w:tcPr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14.10.2014 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7B4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012" w:type="dxa"/>
          </w:tcPr>
          <w:p w:rsidR="00823DE0" w:rsidRDefault="00F95E24" w:rsidP="00F95E24">
            <w:pPr>
              <w:pStyle w:val="a5"/>
              <w:widowControl w:val="0"/>
              <w:tabs>
                <w:tab w:val="left" w:pos="1843"/>
              </w:tabs>
              <w:jc w:val="both"/>
            </w:pPr>
            <w:r w:rsidRPr="00F95E24">
              <w:rPr>
                <w:bCs/>
                <w:color w:val="FF0000"/>
                <w:lang w:val="ru-RU"/>
              </w:rPr>
              <w:t>І</w:t>
            </w:r>
            <w:r w:rsidRPr="00F95E24">
              <w:rPr>
                <w:bCs/>
                <w:color w:val="FF0000"/>
              </w:rPr>
              <w:t>з залученням працівників органів охорони здоров’я та працівників МНС</w:t>
            </w:r>
            <w:r>
              <w:rPr>
                <w:bCs/>
              </w:rPr>
              <w:t>о</w:t>
            </w:r>
            <w:r w:rsidR="00823DE0" w:rsidRPr="001E2622">
              <w:rPr>
                <w:bCs/>
              </w:rPr>
              <w:t>рганізувати навчання дітейдошкільного віку, учнів та студентів зг</w:t>
            </w:r>
            <w:r w:rsidR="00823DE0">
              <w:rPr>
                <w:bCs/>
              </w:rPr>
              <w:t xml:space="preserve">ідно із навчальними програмами </w:t>
            </w:r>
            <w:r w:rsidR="00823DE0" w:rsidRPr="001E2622">
              <w:rPr>
                <w:bCs/>
              </w:rPr>
              <w:t>з вивчення заходів безпеки, способів захисту від впливу небезпечних факторів, викликаних надзвичайним</w:t>
            </w:r>
            <w:r w:rsidR="00823DE0">
              <w:rPr>
                <w:bCs/>
              </w:rPr>
              <w:t>и ситуаціями, надання долікарської</w:t>
            </w:r>
            <w:r w:rsidR="00823DE0" w:rsidRPr="001E2622">
              <w:rPr>
                <w:bCs/>
              </w:rPr>
              <w:t xml:space="preserve"> допомоги</w:t>
            </w:r>
            <w:r w:rsidR="00823DE0">
              <w:rPr>
                <w:bCs/>
              </w:rPr>
              <w:t xml:space="preserve"> (</w:t>
            </w:r>
            <w:r w:rsidR="00823DE0" w:rsidRPr="001E2622">
              <w:rPr>
                <w:bCs/>
              </w:rPr>
              <w:t>відповідно до Положення про функціональну підсистему "Освіта та наука України" єдиної державної системи цивільного захисту, затвердженого наказом Міністерства освіти та науки України від 03 вересня  2009 року № 814</w:t>
            </w:r>
            <w:r w:rsidR="00823DE0">
              <w:rPr>
                <w:bCs/>
              </w:rPr>
              <w:t>)</w:t>
            </w:r>
          </w:p>
        </w:tc>
        <w:tc>
          <w:tcPr>
            <w:tcW w:w="1592" w:type="dxa"/>
          </w:tcPr>
          <w:p w:rsidR="00823DE0" w:rsidRDefault="00823DE0" w:rsidP="0032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14-15.10.</w:t>
            </w:r>
          </w:p>
          <w:p w:rsidR="00823DE0" w:rsidRDefault="00823DE0" w:rsidP="0032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61" w:type="dxa"/>
            <w:vMerge/>
          </w:tcPr>
          <w:p w:rsidR="00823DE0" w:rsidRDefault="00823DE0" w:rsidP="007B4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7B4863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012" w:type="dxa"/>
          </w:tcPr>
          <w:p w:rsidR="00823DE0" w:rsidRDefault="00823DE0" w:rsidP="001E2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проведення в</w:t>
            </w:r>
            <w:r w:rsidRPr="001E2622">
              <w:rPr>
                <w:sz w:val="28"/>
                <w:szCs w:val="28"/>
              </w:rPr>
              <w:t>ійськово-спортивн</w:t>
            </w:r>
            <w:r>
              <w:rPr>
                <w:sz w:val="28"/>
                <w:szCs w:val="28"/>
              </w:rPr>
              <w:t>их</w:t>
            </w:r>
            <w:r w:rsidRPr="001E2622">
              <w:rPr>
                <w:sz w:val="28"/>
                <w:szCs w:val="28"/>
              </w:rPr>
              <w:t xml:space="preserve"> естафет</w:t>
            </w:r>
            <w:r>
              <w:rPr>
                <w:sz w:val="28"/>
                <w:szCs w:val="28"/>
              </w:rPr>
              <w:t>, в</w:t>
            </w:r>
            <w:r w:rsidRPr="001E2622">
              <w:rPr>
                <w:sz w:val="28"/>
                <w:szCs w:val="28"/>
              </w:rPr>
              <w:t xml:space="preserve">ідпрацювання та здача нормативів з </w:t>
            </w:r>
            <w:r>
              <w:rPr>
                <w:sz w:val="28"/>
                <w:szCs w:val="28"/>
              </w:rPr>
              <w:t>цивільного захисту</w:t>
            </w:r>
            <w:r w:rsidRPr="001E2622">
              <w:rPr>
                <w:sz w:val="28"/>
                <w:szCs w:val="28"/>
              </w:rPr>
              <w:t xml:space="preserve">, проведення конкурсів, </w:t>
            </w:r>
            <w:r w:rsidRPr="001E2622">
              <w:rPr>
                <w:sz w:val="28"/>
                <w:szCs w:val="28"/>
              </w:rPr>
              <w:lastRenderedPageBreak/>
              <w:t xml:space="preserve">змагань </w:t>
            </w:r>
          </w:p>
        </w:tc>
        <w:tc>
          <w:tcPr>
            <w:tcW w:w="1592" w:type="dxa"/>
          </w:tcPr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14-15.10.</w:t>
            </w:r>
          </w:p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61" w:type="dxa"/>
            <w:vMerge w:val="restart"/>
            <w:tcBorders>
              <w:top w:val="nil"/>
            </w:tcBorders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Директори </w:t>
            </w:r>
            <w:r w:rsidR="0054321C">
              <w:rPr>
                <w:sz w:val="28"/>
                <w:szCs w:val="28"/>
              </w:rPr>
              <w:t xml:space="preserve">дошкільних, </w:t>
            </w:r>
            <w:r>
              <w:rPr>
                <w:sz w:val="28"/>
                <w:szCs w:val="28"/>
              </w:rPr>
              <w:t xml:space="preserve">загальноосвітніх, професійно-технічних та навчальних закладів обласного </w:t>
            </w:r>
            <w:r>
              <w:rPr>
                <w:sz w:val="28"/>
                <w:szCs w:val="28"/>
              </w:rPr>
              <w:lastRenderedPageBreak/>
              <w:t>підпорядкування</w:t>
            </w:r>
            <w:r w:rsidR="00F95E24">
              <w:rPr>
                <w:sz w:val="28"/>
                <w:szCs w:val="28"/>
              </w:rPr>
              <w:t xml:space="preserve">, </w:t>
            </w:r>
            <w:r w:rsidR="00F95E24" w:rsidRPr="00F95E24">
              <w:rPr>
                <w:color w:val="FF0000"/>
                <w:sz w:val="28"/>
                <w:szCs w:val="28"/>
              </w:rPr>
              <w:t>працівники МНС області</w:t>
            </w: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012" w:type="dxa"/>
          </w:tcPr>
          <w:p w:rsidR="00823DE0" w:rsidRDefault="00823DE0" w:rsidP="00F95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екскурсій до  пожежно-рятувальних частин, виставок, д</w:t>
            </w:r>
            <w:r w:rsidRPr="003206E7">
              <w:rPr>
                <w:sz w:val="28"/>
                <w:szCs w:val="28"/>
              </w:rPr>
              <w:t xml:space="preserve">емонстрація пожежно-рятувальної </w:t>
            </w:r>
            <w:r>
              <w:rPr>
                <w:sz w:val="28"/>
                <w:szCs w:val="28"/>
              </w:rPr>
              <w:t xml:space="preserve">техніки та обладнання, яке є на </w:t>
            </w:r>
            <w:r w:rsidRPr="003206E7">
              <w:rPr>
                <w:sz w:val="28"/>
                <w:szCs w:val="28"/>
              </w:rPr>
              <w:t>озброєнні в пожежно-рятувальних підрозділах області</w:t>
            </w:r>
            <w:r w:rsidR="00F95E24">
              <w:rPr>
                <w:sz w:val="28"/>
                <w:szCs w:val="28"/>
              </w:rPr>
              <w:t>,</w:t>
            </w:r>
            <w:r w:rsidR="00F95E24" w:rsidRPr="00F95E24">
              <w:rPr>
                <w:color w:val="FF0000"/>
                <w:sz w:val="28"/>
                <w:szCs w:val="28"/>
              </w:rPr>
              <w:t xml:space="preserve"> та </w:t>
            </w:r>
            <w:proofErr w:type="spellStart"/>
            <w:r w:rsidR="00F95E24" w:rsidRPr="00F95E24">
              <w:rPr>
                <w:color w:val="FF0000"/>
                <w:sz w:val="28"/>
                <w:szCs w:val="28"/>
              </w:rPr>
              <w:t>відвідуванняпожежно-технічної</w:t>
            </w:r>
            <w:proofErr w:type="spellEnd"/>
            <w:r w:rsidR="00F95E24" w:rsidRPr="00F95E24">
              <w:rPr>
                <w:color w:val="FF0000"/>
                <w:sz w:val="28"/>
                <w:szCs w:val="28"/>
              </w:rPr>
              <w:t xml:space="preserve"> виставки-музею</w:t>
            </w:r>
          </w:p>
        </w:tc>
        <w:tc>
          <w:tcPr>
            <w:tcW w:w="1592" w:type="dxa"/>
          </w:tcPr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15.10.2014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012" w:type="dxa"/>
          </w:tcPr>
          <w:p w:rsidR="00823DE0" w:rsidRDefault="00F95E24" w:rsidP="00F95E24">
            <w:pPr>
              <w:jc w:val="both"/>
              <w:rPr>
                <w:sz w:val="28"/>
                <w:szCs w:val="28"/>
              </w:rPr>
            </w:pPr>
            <w:r w:rsidRPr="004A5AF6">
              <w:rPr>
                <w:sz w:val="28"/>
                <w:szCs w:val="28"/>
              </w:rPr>
              <w:t>Тематична лінійка єдиного</w:t>
            </w:r>
            <w:r w:rsidR="0054321C">
              <w:rPr>
                <w:sz w:val="28"/>
                <w:szCs w:val="28"/>
              </w:rPr>
              <w:t>Д</w:t>
            </w:r>
            <w:r w:rsidR="00823DE0">
              <w:rPr>
                <w:sz w:val="28"/>
                <w:szCs w:val="28"/>
              </w:rPr>
              <w:t>ня Цивільного захисту</w:t>
            </w:r>
            <w:r>
              <w:rPr>
                <w:sz w:val="28"/>
                <w:szCs w:val="28"/>
              </w:rPr>
              <w:t xml:space="preserve"> в області</w:t>
            </w:r>
            <w:r w:rsidR="00823DE0">
              <w:rPr>
                <w:sz w:val="28"/>
                <w:szCs w:val="28"/>
              </w:rPr>
              <w:t>,</w:t>
            </w:r>
            <w:r w:rsidR="00FD1759">
              <w:rPr>
                <w:sz w:val="28"/>
                <w:szCs w:val="28"/>
              </w:rPr>
              <w:t xml:space="preserve"> відпрацювання дій за сигналом </w:t>
            </w:r>
            <w:r w:rsidR="0054321C">
              <w:rPr>
                <w:sz w:val="28"/>
                <w:szCs w:val="28"/>
              </w:rPr>
              <w:t>оповіщення «Повітряна три</w:t>
            </w:r>
            <w:r w:rsidR="00823DE0" w:rsidRPr="000F02E8">
              <w:rPr>
                <w:sz w:val="28"/>
                <w:szCs w:val="28"/>
              </w:rPr>
              <w:t xml:space="preserve">вога» </w:t>
            </w:r>
            <w:r w:rsidR="00FD1759">
              <w:rPr>
                <w:sz w:val="28"/>
                <w:szCs w:val="28"/>
              </w:rPr>
              <w:t>(</w:t>
            </w:r>
            <w:r w:rsidR="00823DE0">
              <w:rPr>
                <w:sz w:val="28"/>
                <w:szCs w:val="28"/>
              </w:rPr>
              <w:t>д</w:t>
            </w:r>
            <w:r w:rsidR="00823DE0" w:rsidRPr="000F02E8">
              <w:rPr>
                <w:sz w:val="28"/>
                <w:szCs w:val="28"/>
              </w:rPr>
              <w:t xml:space="preserve">ії за ввідною, виконання заходів щодо укриття у захисних спорудах </w:t>
            </w:r>
            <w:r w:rsidR="00823DE0">
              <w:rPr>
                <w:sz w:val="28"/>
                <w:szCs w:val="28"/>
              </w:rPr>
              <w:t>цивільного захисту</w:t>
            </w:r>
            <w:r w:rsidR="00823DE0" w:rsidRPr="000F02E8">
              <w:rPr>
                <w:sz w:val="28"/>
                <w:szCs w:val="28"/>
              </w:rPr>
              <w:t xml:space="preserve"> (пристосованих укриттях)</w:t>
            </w:r>
          </w:p>
        </w:tc>
        <w:tc>
          <w:tcPr>
            <w:tcW w:w="1592" w:type="dxa"/>
          </w:tcPr>
          <w:p w:rsidR="00823DE0" w:rsidRDefault="00823DE0" w:rsidP="0032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16.10.2014, </w:t>
            </w:r>
          </w:p>
          <w:p w:rsidR="00823DE0" w:rsidRDefault="00823DE0" w:rsidP="003206E7">
            <w:pPr>
              <w:jc w:val="center"/>
              <w:rPr>
                <w:sz w:val="28"/>
                <w:szCs w:val="28"/>
              </w:rPr>
            </w:pPr>
          </w:p>
          <w:p w:rsidR="004A5AF6" w:rsidRDefault="004A5AF6" w:rsidP="003206E7">
            <w:pPr>
              <w:jc w:val="center"/>
              <w:rPr>
                <w:sz w:val="28"/>
                <w:szCs w:val="28"/>
              </w:rPr>
            </w:pPr>
          </w:p>
          <w:p w:rsidR="00F95E24" w:rsidRDefault="00F95E24" w:rsidP="0032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08.00-08.30</w:t>
            </w:r>
          </w:p>
          <w:p w:rsidR="004A5AF6" w:rsidRDefault="004A5AF6" w:rsidP="0032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012" w:type="dxa"/>
          </w:tcPr>
          <w:p w:rsidR="00823DE0" w:rsidRDefault="00823DE0" w:rsidP="000F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Моделювання ситуацій та їх практичне відпрацювання </w:t>
            </w:r>
            <w:r w:rsidRPr="000F02E8">
              <w:rPr>
                <w:sz w:val="28"/>
                <w:szCs w:val="28"/>
              </w:rPr>
              <w:t xml:space="preserve"> з правил користування засобами індивідуального захисту</w:t>
            </w:r>
            <w:r>
              <w:rPr>
                <w:sz w:val="28"/>
                <w:szCs w:val="28"/>
              </w:rPr>
              <w:t>,</w:t>
            </w:r>
            <w:r w:rsidRPr="000F02E8">
              <w:rPr>
                <w:sz w:val="28"/>
                <w:szCs w:val="28"/>
              </w:rPr>
              <w:t xml:space="preserve"> надання першої долікарської допомоги постраждалому</w:t>
            </w:r>
          </w:p>
        </w:tc>
        <w:tc>
          <w:tcPr>
            <w:tcW w:w="1592" w:type="dxa"/>
          </w:tcPr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16.10.2014</w:t>
            </w:r>
          </w:p>
          <w:p w:rsidR="004A5AF6" w:rsidRDefault="004A5AF6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14.25-16.00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012" w:type="dxa"/>
          </w:tcPr>
          <w:p w:rsidR="00823DE0" w:rsidRDefault="00823DE0" w:rsidP="000F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Підбиття підсумків та проведення підсумкової н</w:t>
            </w:r>
            <w:r w:rsidRPr="000F02E8">
              <w:rPr>
                <w:sz w:val="28"/>
                <w:szCs w:val="28"/>
              </w:rPr>
              <w:t>арад</w:t>
            </w:r>
            <w:r>
              <w:rPr>
                <w:sz w:val="28"/>
                <w:szCs w:val="28"/>
              </w:rPr>
              <w:t>и</w:t>
            </w:r>
            <w:r w:rsidRPr="000F02E8">
              <w:rPr>
                <w:sz w:val="28"/>
                <w:szCs w:val="28"/>
              </w:rPr>
              <w:t xml:space="preserve"> педагогічного складу за результатами проведення Дня </w:t>
            </w:r>
            <w:r>
              <w:rPr>
                <w:sz w:val="28"/>
                <w:szCs w:val="28"/>
              </w:rPr>
              <w:t>Цивільного захисту</w:t>
            </w:r>
          </w:p>
        </w:tc>
        <w:tc>
          <w:tcPr>
            <w:tcW w:w="1592" w:type="dxa"/>
          </w:tcPr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17.10.2014</w:t>
            </w:r>
          </w:p>
        </w:tc>
        <w:tc>
          <w:tcPr>
            <w:tcW w:w="2861" w:type="dxa"/>
            <w:vMerge w:val="restart"/>
            <w:tcBorders>
              <w:top w:val="nil"/>
            </w:tcBorders>
          </w:tcPr>
          <w:p w:rsidR="00823DE0" w:rsidRDefault="004A5AF6" w:rsidP="00FD2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органів управління освітою </w:t>
            </w:r>
            <w:proofErr w:type="spellStart"/>
            <w:r>
              <w:rPr>
                <w:sz w:val="28"/>
                <w:szCs w:val="28"/>
              </w:rPr>
              <w:t>райдержадміністра-цій</w:t>
            </w:r>
            <w:proofErr w:type="spellEnd"/>
            <w:r>
              <w:rPr>
                <w:sz w:val="28"/>
                <w:szCs w:val="28"/>
              </w:rPr>
              <w:t xml:space="preserve">, міських рад, директори загальноосвітніх, професійно-технічних та навчальних закладів обласного </w:t>
            </w:r>
            <w:r>
              <w:rPr>
                <w:sz w:val="28"/>
                <w:szCs w:val="28"/>
              </w:rPr>
              <w:lastRenderedPageBreak/>
              <w:t xml:space="preserve">підпорядкування, </w:t>
            </w:r>
            <w:r w:rsidRPr="004A5AF6">
              <w:rPr>
                <w:color w:val="FF0000"/>
                <w:sz w:val="28"/>
                <w:szCs w:val="28"/>
              </w:rPr>
              <w:t>керівники МНС  області</w:t>
            </w: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823DE0" w:rsidTr="008E446C">
        <w:tc>
          <w:tcPr>
            <w:tcW w:w="498" w:type="dxa"/>
          </w:tcPr>
          <w:p w:rsidR="00823DE0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012" w:type="dxa"/>
          </w:tcPr>
          <w:p w:rsidR="00823DE0" w:rsidRDefault="00823DE0" w:rsidP="00B33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звітності про виконання заходів щодо проведення </w:t>
            </w:r>
            <w:r>
              <w:rPr>
                <w:sz w:val="28"/>
                <w:szCs w:val="28"/>
              </w:rPr>
              <w:lastRenderedPageBreak/>
              <w:t xml:space="preserve">Тижня та Дня Цивільного захисту </w:t>
            </w:r>
          </w:p>
        </w:tc>
        <w:tc>
          <w:tcPr>
            <w:tcW w:w="1592" w:type="dxa"/>
          </w:tcPr>
          <w:p w:rsidR="00823DE0" w:rsidRDefault="00823DE0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17.10.2014 </w:t>
            </w:r>
          </w:p>
        </w:tc>
        <w:tc>
          <w:tcPr>
            <w:tcW w:w="2861" w:type="dxa"/>
            <w:vMerge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23DE0" w:rsidRDefault="00823DE0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B33EF3" w:rsidTr="00233554">
        <w:tc>
          <w:tcPr>
            <w:tcW w:w="9571" w:type="dxa"/>
            <w:gridSpan w:val="5"/>
          </w:tcPr>
          <w:p w:rsidR="00B33EF3" w:rsidRPr="005E02ED" w:rsidRDefault="00B33EF3" w:rsidP="00B33EF3">
            <w:pPr>
              <w:jc w:val="center"/>
              <w:rPr>
                <w:b/>
                <w:sz w:val="32"/>
                <w:szCs w:val="32"/>
              </w:rPr>
            </w:pPr>
            <w:r w:rsidRPr="005E02ED">
              <w:rPr>
                <w:b/>
                <w:sz w:val="32"/>
                <w:szCs w:val="32"/>
              </w:rPr>
              <w:lastRenderedPageBreak/>
              <w:t>Моніторингові заходи</w:t>
            </w:r>
          </w:p>
        </w:tc>
      </w:tr>
      <w:tr w:rsidR="00567923" w:rsidTr="008E446C">
        <w:tc>
          <w:tcPr>
            <w:tcW w:w="498" w:type="dxa"/>
          </w:tcPr>
          <w:p w:rsidR="00567923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012" w:type="dxa"/>
          </w:tcPr>
          <w:p w:rsidR="00567923" w:rsidRDefault="00567923" w:rsidP="00C0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звітності про виконання заходів щодо проведення Тижня та Дня Цивільного захисту</w:t>
            </w:r>
          </w:p>
        </w:tc>
        <w:tc>
          <w:tcPr>
            <w:tcW w:w="1592" w:type="dxa"/>
          </w:tcPr>
          <w:p w:rsidR="00567923" w:rsidRDefault="00567923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20.10.2014</w:t>
            </w:r>
          </w:p>
        </w:tc>
        <w:tc>
          <w:tcPr>
            <w:tcW w:w="2861" w:type="dxa"/>
            <w:vMerge w:val="restart"/>
          </w:tcPr>
          <w:p w:rsidR="00567923" w:rsidRDefault="00DF436F" w:rsidP="00823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освіти та науки, комунальний заклад </w:t>
            </w:r>
            <w:r w:rsidR="004206FF">
              <w:rPr>
                <w:sz w:val="28"/>
                <w:szCs w:val="28"/>
              </w:rPr>
              <w:t xml:space="preserve"> «Кіровоградський обласний інститут післядипломної педагогічної освіти</w:t>
            </w:r>
            <w:r w:rsidR="0054321C">
              <w:rPr>
                <w:sz w:val="28"/>
                <w:szCs w:val="28"/>
              </w:rPr>
              <w:t xml:space="preserve"> імені Василя Сухомлинського</w:t>
            </w:r>
            <w:r w:rsidR="004206FF">
              <w:rPr>
                <w:sz w:val="28"/>
                <w:szCs w:val="28"/>
              </w:rPr>
              <w:t>»</w:t>
            </w:r>
          </w:p>
        </w:tc>
        <w:tc>
          <w:tcPr>
            <w:tcW w:w="1608" w:type="dxa"/>
          </w:tcPr>
          <w:p w:rsidR="00567923" w:rsidRDefault="00567923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567923" w:rsidTr="008E446C">
        <w:tc>
          <w:tcPr>
            <w:tcW w:w="498" w:type="dxa"/>
          </w:tcPr>
          <w:p w:rsidR="00567923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012" w:type="dxa"/>
          </w:tcPr>
          <w:p w:rsidR="00567923" w:rsidRDefault="00567923" w:rsidP="00C0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інформації про проведену роботу в ЗМІ, розміщення на сайтах</w:t>
            </w:r>
          </w:p>
        </w:tc>
        <w:tc>
          <w:tcPr>
            <w:tcW w:w="1592" w:type="dxa"/>
          </w:tcPr>
          <w:p w:rsidR="00567923" w:rsidRDefault="00567923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20-22.10.</w:t>
            </w:r>
          </w:p>
          <w:p w:rsidR="00567923" w:rsidRDefault="00567923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61" w:type="dxa"/>
            <w:vMerge/>
          </w:tcPr>
          <w:p w:rsidR="00567923" w:rsidRDefault="00567923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567923" w:rsidRDefault="00567923" w:rsidP="00FD2E0D">
            <w:pPr>
              <w:jc w:val="both"/>
              <w:rPr>
                <w:sz w:val="28"/>
                <w:szCs w:val="28"/>
              </w:rPr>
            </w:pPr>
          </w:p>
        </w:tc>
      </w:tr>
      <w:tr w:rsidR="00567923" w:rsidTr="008E446C">
        <w:tc>
          <w:tcPr>
            <w:tcW w:w="498" w:type="dxa"/>
          </w:tcPr>
          <w:p w:rsidR="00567923" w:rsidRPr="001C736C" w:rsidRDefault="001C736C" w:rsidP="00C071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012" w:type="dxa"/>
          </w:tcPr>
          <w:p w:rsidR="00567923" w:rsidRPr="004B6874" w:rsidRDefault="00567923" w:rsidP="00B33EF3">
            <w:pPr>
              <w:pStyle w:val="a5"/>
              <w:widowControl w:val="0"/>
              <w:tabs>
                <w:tab w:val="left" w:pos="1843"/>
              </w:tabs>
              <w:jc w:val="both"/>
            </w:pPr>
            <w:r w:rsidRPr="004B6874">
              <w:rPr>
                <w:rStyle w:val="0pt"/>
                <w:b w:val="0"/>
                <w:sz w:val="28"/>
                <w:szCs w:val="28"/>
              </w:rPr>
              <w:t>Забезпечення дієвого контролю та участі у моніторингу якості підготовки у навчальних закладах дітей дошкільного віку, учнів та студентів з питань навчання діям у надзвичайних ситуаціях</w:t>
            </w:r>
          </w:p>
        </w:tc>
        <w:tc>
          <w:tcPr>
            <w:tcW w:w="1592" w:type="dxa"/>
          </w:tcPr>
          <w:p w:rsidR="004B6874" w:rsidRDefault="00567923" w:rsidP="00FD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</w:t>
            </w:r>
            <w:r w:rsidR="004B6874">
              <w:rPr>
                <w:sz w:val="28"/>
                <w:szCs w:val="28"/>
              </w:rPr>
              <w:t>-</w:t>
            </w:r>
          </w:p>
          <w:p w:rsidR="00567923" w:rsidRDefault="00567923" w:rsidP="00FD2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тично</w:t>
            </w:r>
            <w:proofErr w:type="spellEnd"/>
          </w:p>
        </w:tc>
        <w:tc>
          <w:tcPr>
            <w:tcW w:w="2861" w:type="dxa"/>
            <w:vMerge/>
          </w:tcPr>
          <w:p w:rsidR="00567923" w:rsidRDefault="00567923" w:rsidP="00FD2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567923" w:rsidRDefault="00567923" w:rsidP="00FD2E0D">
            <w:pPr>
              <w:jc w:val="both"/>
              <w:rPr>
                <w:sz w:val="28"/>
                <w:szCs w:val="28"/>
              </w:rPr>
            </w:pPr>
          </w:p>
        </w:tc>
      </w:tr>
    </w:tbl>
    <w:p w:rsidR="00C07154" w:rsidRDefault="00C07154" w:rsidP="00C07154">
      <w:pPr>
        <w:jc w:val="both"/>
        <w:rPr>
          <w:sz w:val="28"/>
          <w:szCs w:val="28"/>
        </w:rPr>
      </w:pPr>
    </w:p>
    <w:p w:rsidR="00567923" w:rsidRDefault="00567923" w:rsidP="00C07154">
      <w:pPr>
        <w:jc w:val="both"/>
        <w:rPr>
          <w:sz w:val="28"/>
          <w:szCs w:val="28"/>
        </w:rPr>
      </w:pPr>
    </w:p>
    <w:p w:rsidR="00567923" w:rsidRDefault="00567923" w:rsidP="00C07154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Виконавці:</w:t>
      </w:r>
    </w:p>
    <w:p w:rsidR="00567923" w:rsidRDefault="00567923" w:rsidP="00C07154">
      <w:pPr>
        <w:jc w:val="both"/>
        <w:rPr>
          <w:sz w:val="28"/>
          <w:szCs w:val="28"/>
        </w:rPr>
      </w:pPr>
      <w:r>
        <w:rPr>
          <w:sz w:val="28"/>
          <w:szCs w:val="28"/>
        </w:rPr>
        <w:t>Завідувач науково-методичної</w:t>
      </w:r>
    </w:p>
    <w:p w:rsidR="00567923" w:rsidRDefault="00567923" w:rsidP="00C07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лабораторії основ здоров’я, </w:t>
      </w:r>
    </w:p>
    <w:p w:rsidR="00567923" w:rsidRDefault="00567923" w:rsidP="00C07154">
      <w:pPr>
        <w:jc w:val="both"/>
        <w:rPr>
          <w:sz w:val="28"/>
          <w:szCs w:val="28"/>
        </w:rPr>
      </w:pPr>
      <w:r>
        <w:rPr>
          <w:sz w:val="28"/>
          <w:szCs w:val="28"/>
        </w:rPr>
        <w:t>безпеки життєдіяльності та охорони праці</w:t>
      </w:r>
    </w:p>
    <w:p w:rsidR="00567923" w:rsidRDefault="00567923" w:rsidP="00C07154">
      <w:pPr>
        <w:jc w:val="both"/>
        <w:rPr>
          <w:sz w:val="28"/>
          <w:szCs w:val="28"/>
        </w:rPr>
      </w:pPr>
      <w:r>
        <w:rPr>
          <w:sz w:val="28"/>
          <w:szCs w:val="28"/>
        </w:rPr>
        <w:t>комунального закладу «Кіровоградський</w:t>
      </w:r>
    </w:p>
    <w:p w:rsidR="00567923" w:rsidRDefault="00567923" w:rsidP="00C07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обласний інститут післядипломної </w:t>
      </w:r>
    </w:p>
    <w:p w:rsidR="00567923" w:rsidRDefault="00567923" w:rsidP="00C07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педагогічної освіти </w:t>
      </w:r>
    </w:p>
    <w:p w:rsidR="00567923" w:rsidRDefault="00567923" w:rsidP="00C07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імені Василя Сухомлинського»                         </w:t>
      </w:r>
      <w:r w:rsidR="008E446C">
        <w:rPr>
          <w:sz w:val="28"/>
          <w:szCs w:val="28"/>
        </w:rPr>
        <w:t xml:space="preserve">                    Т.</w:t>
      </w:r>
      <w:r>
        <w:rPr>
          <w:sz w:val="28"/>
          <w:szCs w:val="28"/>
        </w:rPr>
        <w:t>Желєзнова</w:t>
      </w:r>
    </w:p>
    <w:p w:rsidR="00567923" w:rsidRDefault="00567923" w:rsidP="00C07154">
      <w:pPr>
        <w:jc w:val="both"/>
        <w:rPr>
          <w:sz w:val="28"/>
          <w:szCs w:val="28"/>
        </w:rPr>
      </w:pPr>
    </w:p>
    <w:p w:rsidR="00567923" w:rsidRPr="004A5AF6" w:rsidRDefault="00567923" w:rsidP="00C07154">
      <w:pPr>
        <w:jc w:val="both"/>
        <w:rPr>
          <w:color w:val="FF0000"/>
          <w:sz w:val="28"/>
          <w:szCs w:val="28"/>
        </w:rPr>
      </w:pPr>
      <w:bookmarkStart w:id="0" w:name="_GoBack"/>
      <w:r w:rsidRPr="004A5AF6">
        <w:rPr>
          <w:color w:val="FF0000"/>
          <w:sz w:val="28"/>
          <w:szCs w:val="28"/>
        </w:rPr>
        <w:t>Начальник відділу інформації та комунікацій</w:t>
      </w:r>
    </w:p>
    <w:p w:rsidR="00567923" w:rsidRPr="004A5AF6" w:rsidRDefault="008E446C" w:rsidP="00C07154">
      <w:pPr>
        <w:jc w:val="both"/>
        <w:rPr>
          <w:color w:val="FF0000"/>
          <w:sz w:val="28"/>
          <w:szCs w:val="28"/>
        </w:rPr>
      </w:pPr>
      <w:r w:rsidRPr="004A5AF6">
        <w:rPr>
          <w:color w:val="FF0000"/>
          <w:sz w:val="28"/>
          <w:szCs w:val="28"/>
        </w:rPr>
        <w:t xml:space="preserve">з </w:t>
      </w:r>
      <w:proofErr w:type="spellStart"/>
      <w:r w:rsidRPr="004A5AF6">
        <w:rPr>
          <w:color w:val="FF0000"/>
          <w:sz w:val="28"/>
          <w:szCs w:val="28"/>
        </w:rPr>
        <w:t>громад</w:t>
      </w:r>
      <w:r w:rsidR="004B6874" w:rsidRPr="004A5AF6">
        <w:rPr>
          <w:color w:val="FF0000"/>
          <w:sz w:val="28"/>
          <w:szCs w:val="28"/>
        </w:rPr>
        <w:t>кістю</w:t>
      </w:r>
      <w:proofErr w:type="spellEnd"/>
      <w:r w:rsidR="004B6874" w:rsidRPr="004A5AF6">
        <w:rPr>
          <w:color w:val="FF0000"/>
          <w:sz w:val="28"/>
          <w:szCs w:val="28"/>
        </w:rPr>
        <w:t xml:space="preserve"> У</w:t>
      </w:r>
      <w:r w:rsidR="00567923" w:rsidRPr="004A5AF6">
        <w:rPr>
          <w:color w:val="FF0000"/>
          <w:sz w:val="28"/>
          <w:szCs w:val="28"/>
        </w:rPr>
        <w:t>правління ДСНС України</w:t>
      </w:r>
    </w:p>
    <w:p w:rsidR="00567923" w:rsidRPr="004A5AF6" w:rsidRDefault="00567923" w:rsidP="00C07154">
      <w:pPr>
        <w:jc w:val="both"/>
        <w:rPr>
          <w:color w:val="FF0000"/>
          <w:sz w:val="28"/>
          <w:szCs w:val="28"/>
        </w:rPr>
      </w:pPr>
      <w:r w:rsidRPr="004A5AF6">
        <w:rPr>
          <w:color w:val="FF0000"/>
          <w:sz w:val="28"/>
          <w:szCs w:val="28"/>
        </w:rPr>
        <w:t>в Кіровоградській області                                                      В.</w:t>
      </w:r>
      <w:proofErr w:type="spellStart"/>
      <w:r w:rsidRPr="004A5AF6">
        <w:rPr>
          <w:color w:val="FF0000"/>
          <w:sz w:val="28"/>
          <w:szCs w:val="28"/>
        </w:rPr>
        <w:t>Шабала</w:t>
      </w:r>
      <w:bookmarkEnd w:id="0"/>
      <w:proofErr w:type="spellEnd"/>
    </w:p>
    <w:sectPr w:rsidR="00567923" w:rsidRPr="004A5AF6" w:rsidSect="00620E32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154"/>
    <w:rsid w:val="00004E52"/>
    <w:rsid w:val="000F02E8"/>
    <w:rsid w:val="001C736C"/>
    <w:rsid w:val="001E2622"/>
    <w:rsid w:val="00205172"/>
    <w:rsid w:val="00225679"/>
    <w:rsid w:val="00233554"/>
    <w:rsid w:val="00267F1A"/>
    <w:rsid w:val="003206E7"/>
    <w:rsid w:val="004206FF"/>
    <w:rsid w:val="004A5AF6"/>
    <w:rsid w:val="004B6874"/>
    <w:rsid w:val="0054321C"/>
    <w:rsid w:val="00567923"/>
    <w:rsid w:val="005E02ED"/>
    <w:rsid w:val="006079DF"/>
    <w:rsid w:val="00620E32"/>
    <w:rsid w:val="007974AA"/>
    <w:rsid w:val="00815B9A"/>
    <w:rsid w:val="00823DE0"/>
    <w:rsid w:val="008E446C"/>
    <w:rsid w:val="009569CF"/>
    <w:rsid w:val="00983DBC"/>
    <w:rsid w:val="00A71A74"/>
    <w:rsid w:val="00B33EF3"/>
    <w:rsid w:val="00BA14F4"/>
    <w:rsid w:val="00BA7074"/>
    <w:rsid w:val="00BE74CE"/>
    <w:rsid w:val="00C07154"/>
    <w:rsid w:val="00C24021"/>
    <w:rsid w:val="00CC1364"/>
    <w:rsid w:val="00D27A65"/>
    <w:rsid w:val="00DF436F"/>
    <w:rsid w:val="00E9604D"/>
    <w:rsid w:val="00EC49BD"/>
    <w:rsid w:val="00F95E24"/>
    <w:rsid w:val="00FD1759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A74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A71A74"/>
  </w:style>
  <w:style w:type="paragraph" w:styleId="a5">
    <w:name w:val="Body Text"/>
    <w:basedOn w:val="a"/>
    <w:link w:val="a6"/>
    <w:rsid w:val="001E2622"/>
    <w:pPr>
      <w:spacing w:after="120"/>
    </w:pPr>
    <w:rPr>
      <w:sz w:val="28"/>
      <w:szCs w:val="28"/>
    </w:rPr>
  </w:style>
  <w:style w:type="character" w:customStyle="1" w:styleId="a6">
    <w:name w:val="Основний текст Знак"/>
    <w:basedOn w:val="a0"/>
    <w:link w:val="a5"/>
    <w:rsid w:val="001E262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0pt">
    <w:name w:val="Основной текст + Интервал 0 pt"/>
    <w:basedOn w:val="a0"/>
    <w:rsid w:val="001E2622"/>
    <w:rPr>
      <w:rFonts w:ascii="Times New Roman" w:hAnsi="Times New Roman" w:cs="Times New Roman"/>
      <w:b/>
      <w:bCs/>
      <w:color w:val="000000"/>
      <w:spacing w:val="-8"/>
      <w:w w:val="100"/>
      <w:position w:val="0"/>
      <w:sz w:val="24"/>
      <w:szCs w:val="24"/>
      <w:u w:val="none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6AE2-037A-491B-954E-FC67817F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koippo</dc:creator>
  <cp:lastModifiedBy>koippo</cp:lastModifiedBy>
  <cp:revision>18</cp:revision>
  <cp:lastPrinted>2014-10-07T06:03:00Z</cp:lastPrinted>
  <dcterms:created xsi:type="dcterms:W3CDTF">2014-10-06T13:50:00Z</dcterms:created>
  <dcterms:modified xsi:type="dcterms:W3CDTF">2014-10-08T05:28:00Z</dcterms:modified>
</cp:coreProperties>
</file>